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CFD22" w14:textId="747FA8CC" w:rsidR="003F6481" w:rsidRDefault="008E3E1E" w:rsidP="003F6481">
      <w:pPr>
        <w:jc w:val="both"/>
      </w:pPr>
      <w:r>
        <w:t xml:space="preserve">Na temelju članka 143. Zakona o odgoju i obrazovanju u osnovnoj i srednjoj školi („Narodne novine“ broj 87/08, 86/09, 92/10, 105/10 - ispravak, 90/11, 5/12, 16/12, 86/12, 126/12, 94/13, 152/14, 07/17, 68/18, 98/19, 64/20, 151/22, 155/23 i 156/23), u skladu sa Zakonom o obrazovanju odraslih („Narodne novine“ broj 144/21) i članka 40. Statuta Grada Koprivnice („Glasnik Grada Koprivnice“ broj: 4/09, 1/12, 1/13 i 3/13 - pročišćeni tekst, 1/18, 2/20 i 1/21), Gradsko vijeće Grada Koprivnice, na </w:t>
      </w:r>
      <w:r w:rsidR="0024200B">
        <w:t>__</w:t>
      </w:r>
      <w:r>
        <w:t xml:space="preserve">. sjednici održanoj </w:t>
      </w:r>
      <w:r w:rsidR="0024200B">
        <w:t>___.12.</w:t>
      </w:r>
      <w:r>
        <w:t xml:space="preserve">2025. godine donijelo je </w:t>
      </w:r>
    </w:p>
    <w:p w14:paraId="7F17C5C2" w14:textId="77777777" w:rsidR="003F6481" w:rsidRDefault="003F6481" w:rsidP="003F6481">
      <w:pPr>
        <w:jc w:val="center"/>
        <w:rPr>
          <w:b/>
        </w:rPr>
      </w:pPr>
    </w:p>
    <w:p w14:paraId="4E0A9D76" w14:textId="77777777" w:rsidR="003F6481" w:rsidRDefault="003F6481" w:rsidP="003F6481">
      <w:pPr>
        <w:jc w:val="center"/>
        <w:rPr>
          <w:b/>
        </w:rPr>
      </w:pPr>
    </w:p>
    <w:p w14:paraId="0847869F" w14:textId="77777777" w:rsidR="003F6481" w:rsidRDefault="008E3E1E" w:rsidP="003F6481">
      <w:pPr>
        <w:jc w:val="center"/>
        <w:rPr>
          <w:b/>
        </w:rPr>
      </w:pPr>
      <w:r>
        <w:rPr>
          <w:b/>
        </w:rPr>
        <w:t>PROGRAM</w:t>
      </w:r>
    </w:p>
    <w:p w14:paraId="3B043191" w14:textId="3373C824" w:rsidR="003F6481" w:rsidRDefault="008E3E1E" w:rsidP="003F6481">
      <w:pPr>
        <w:jc w:val="center"/>
        <w:rPr>
          <w:b/>
        </w:rPr>
      </w:pPr>
      <w:r>
        <w:rPr>
          <w:b/>
        </w:rPr>
        <w:t>o izmjen</w:t>
      </w:r>
      <w:r w:rsidR="0024200B">
        <w:rPr>
          <w:b/>
        </w:rPr>
        <w:t>ama</w:t>
      </w:r>
      <w:r>
        <w:rPr>
          <w:b/>
        </w:rPr>
        <w:t xml:space="preserve"> Programa javnih potreba u obrazovanju Grada Koprivnice za 2025. godinu</w:t>
      </w:r>
    </w:p>
    <w:p w14:paraId="2AEE5D2C" w14:textId="77777777" w:rsidR="003F6481" w:rsidRDefault="003F6481" w:rsidP="003F6481">
      <w:pPr>
        <w:rPr>
          <w:b/>
        </w:rPr>
      </w:pPr>
    </w:p>
    <w:p w14:paraId="15791E21" w14:textId="77777777" w:rsidR="003F6481" w:rsidRDefault="003F6481" w:rsidP="003F6481">
      <w:pPr>
        <w:rPr>
          <w:b/>
        </w:rPr>
      </w:pPr>
    </w:p>
    <w:p w14:paraId="628593DB" w14:textId="77777777" w:rsidR="003F6481" w:rsidRDefault="008E3E1E" w:rsidP="003F6481">
      <w:pPr>
        <w:jc w:val="center"/>
        <w:rPr>
          <w:b/>
        </w:rPr>
      </w:pPr>
      <w:r>
        <w:rPr>
          <w:b/>
        </w:rPr>
        <w:t>Članak 1.</w:t>
      </w:r>
    </w:p>
    <w:p w14:paraId="3986176B" w14:textId="77777777" w:rsidR="003F6481" w:rsidRDefault="003F6481" w:rsidP="003F6481">
      <w:pPr>
        <w:rPr>
          <w:b/>
          <w:color w:val="FF0000"/>
        </w:rPr>
      </w:pPr>
    </w:p>
    <w:p w14:paraId="683D3C0F" w14:textId="75D6CA3E" w:rsidR="003F6481" w:rsidRDefault="008E3E1E" w:rsidP="003F6481">
      <w:pPr>
        <w:jc w:val="both"/>
      </w:pPr>
      <w:r>
        <w:rPr>
          <w:color w:val="FF0000"/>
        </w:rPr>
        <w:tab/>
      </w:r>
      <w:r>
        <w:t>U Programu javnih potreba u obrazovanju Grada Koprivnice za 2025. godinu („Glasnik Grada Koprivnice“ broj 10/24, 1/25</w:t>
      </w:r>
      <w:r w:rsidR="002044EA">
        <w:t xml:space="preserve"> i</w:t>
      </w:r>
      <w:r>
        <w:t xml:space="preserve"> 4/25) u članku 1. stavku 6. brojka „30.</w:t>
      </w:r>
      <w:r w:rsidR="00DB45CB">
        <w:t>730.683</w:t>
      </w:r>
      <w:r>
        <w:t xml:space="preserve">,00“ zamjenjuje se </w:t>
      </w:r>
      <w:r w:rsidRPr="007E5D7F">
        <w:t>brojkom „</w:t>
      </w:r>
      <w:r w:rsidR="00AA2AB5">
        <w:t>26.46</w:t>
      </w:r>
      <w:r w:rsidR="00DB45CB">
        <w:t>4</w:t>
      </w:r>
      <w:r w:rsidR="00AA2AB5">
        <w:t>.</w:t>
      </w:r>
      <w:r w:rsidR="00DB45CB">
        <w:t>200,00</w:t>
      </w:r>
      <w:r w:rsidRPr="007E5D7F">
        <w:t>“.</w:t>
      </w:r>
    </w:p>
    <w:p w14:paraId="3FD3A8B0" w14:textId="02A179FB" w:rsidR="0024200B" w:rsidRDefault="008E3E1E" w:rsidP="003F6481">
      <w:pPr>
        <w:jc w:val="both"/>
      </w:pPr>
      <w:r>
        <w:tab/>
        <w:t>U glavi III. IZ OSTALIH SREDSTAVA ZA POBOLJŠANJE STANDARDA U ŠKOLSTVU, u točki 8. IZGRADNJA KAPACITETA ZA PRELAZAK OSNOVNIH ŠKOLA U JEDNU SMJENU dodaju se nove aktivnosti : „K302089 i K302083“</w:t>
      </w:r>
    </w:p>
    <w:p w14:paraId="103603A3" w14:textId="77777777" w:rsidR="003F6481" w:rsidRDefault="003F6481" w:rsidP="003F6481">
      <w:pPr>
        <w:ind w:right="-20" w:firstLine="709"/>
        <w:jc w:val="both"/>
        <w:rPr>
          <w:b/>
        </w:rPr>
      </w:pPr>
    </w:p>
    <w:p w14:paraId="0336452F" w14:textId="77777777" w:rsidR="003F6481" w:rsidRDefault="008E3E1E" w:rsidP="003F6481">
      <w:pPr>
        <w:jc w:val="center"/>
        <w:rPr>
          <w:b/>
        </w:rPr>
      </w:pPr>
      <w:r>
        <w:rPr>
          <w:b/>
        </w:rPr>
        <w:t>Članak 2.</w:t>
      </w:r>
    </w:p>
    <w:p w14:paraId="5408BBB1" w14:textId="77777777" w:rsidR="003F6481" w:rsidRDefault="003F6481" w:rsidP="003F6481">
      <w:pPr>
        <w:ind w:right="-20" w:firstLine="709"/>
        <w:jc w:val="both"/>
      </w:pPr>
    </w:p>
    <w:p w14:paraId="6E15682A" w14:textId="1F09C137" w:rsidR="003F6481" w:rsidRDefault="008E3E1E" w:rsidP="003F6481">
      <w:pPr>
        <w:ind w:right="-20" w:firstLine="709"/>
        <w:jc w:val="both"/>
      </w:pPr>
      <w:r>
        <w:t>Ovaj Program o izmjen</w:t>
      </w:r>
      <w:r w:rsidR="0024200B">
        <w:t>ama</w:t>
      </w:r>
      <w:r>
        <w:t xml:space="preserve"> Programa javnih potreba u obrazovanju Grada Koprivnice za 2025. godinu stupa na snagu prvog dana od dana objave u „Glasniku Grada Koprivnice“.</w:t>
      </w:r>
    </w:p>
    <w:p w14:paraId="464A158F" w14:textId="77777777" w:rsidR="003F6481" w:rsidRDefault="003F6481" w:rsidP="003F6481">
      <w:pPr>
        <w:ind w:right="-20" w:firstLine="709"/>
        <w:jc w:val="both"/>
      </w:pPr>
    </w:p>
    <w:p w14:paraId="2329E3FF" w14:textId="77777777" w:rsidR="003F6481" w:rsidRDefault="003F6481" w:rsidP="003F6481">
      <w:pPr>
        <w:ind w:right="-20" w:firstLine="709"/>
        <w:jc w:val="both"/>
      </w:pPr>
    </w:p>
    <w:p w14:paraId="191C6756" w14:textId="77777777" w:rsidR="003F6481" w:rsidRDefault="008E3E1E" w:rsidP="003F6481">
      <w:pPr>
        <w:ind w:right="-20"/>
        <w:jc w:val="center"/>
      </w:pPr>
      <w:r>
        <w:t>GRADSKO VIJEĆE</w:t>
      </w:r>
    </w:p>
    <w:p w14:paraId="71B4FC78" w14:textId="77777777" w:rsidR="003F6481" w:rsidRDefault="008E3E1E" w:rsidP="003F6481">
      <w:pPr>
        <w:ind w:right="-20"/>
        <w:jc w:val="center"/>
      </w:pPr>
      <w:r>
        <w:t>GRADA KOPRIVNICE</w:t>
      </w:r>
    </w:p>
    <w:p w14:paraId="47468A91" w14:textId="77777777" w:rsidR="003F6481" w:rsidRDefault="003F6481" w:rsidP="003F6481">
      <w:pPr>
        <w:jc w:val="both"/>
      </w:pPr>
    </w:p>
    <w:p w14:paraId="783EC9FE" w14:textId="77777777" w:rsidR="003F6481" w:rsidRDefault="003F6481" w:rsidP="003F6481">
      <w:pPr>
        <w:jc w:val="both"/>
      </w:pPr>
    </w:p>
    <w:p w14:paraId="1FC5B61E" w14:textId="77777777" w:rsidR="003F6481" w:rsidRPr="008770A6" w:rsidRDefault="008E3E1E" w:rsidP="003F6481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>
        <w:instrText xml:space="preserve"> FORMTEXT </w:instrText>
      </w:r>
      <w:r>
        <w:fldChar w:fldCharType="separate"/>
      </w:r>
      <w:r>
        <w:rPr>
          <w:noProof/>
        </w:rPr>
        <w:t>400-01/24-01/0005</w:t>
      </w:r>
      <w:r>
        <w:fldChar w:fldCharType="end"/>
      </w:r>
      <w:bookmarkEnd w:id="0"/>
    </w:p>
    <w:p w14:paraId="7EE86E31" w14:textId="2D81170D" w:rsidR="003F6481" w:rsidRPr="008770A6" w:rsidRDefault="008E3E1E" w:rsidP="003F6481">
      <w:r w:rsidRPr="008770A6">
        <w:t xml:space="preserve">URBROJ: </w:t>
      </w:r>
    </w:p>
    <w:p w14:paraId="35D85113" w14:textId="0D4BBC3D" w:rsidR="003F6481" w:rsidRPr="008770A6" w:rsidRDefault="008E3E1E" w:rsidP="003F6481">
      <w:r>
        <w:t>Koprivnica</w:t>
      </w:r>
      <w:r w:rsidRPr="008770A6">
        <w:t>,</w:t>
      </w:r>
      <w:r>
        <w:t xml:space="preserve"> </w:t>
      </w:r>
    </w:p>
    <w:p w14:paraId="115DFC30" w14:textId="77777777" w:rsidR="003F6481" w:rsidRDefault="003F6481" w:rsidP="003F6481"/>
    <w:p w14:paraId="5DA07149" w14:textId="77777777" w:rsidR="003F6481" w:rsidRDefault="003F6481" w:rsidP="003F6481">
      <w:pPr>
        <w:ind w:left="5672" w:firstLine="709"/>
        <w:jc w:val="center"/>
      </w:pPr>
    </w:p>
    <w:p w14:paraId="6F26F208" w14:textId="77777777" w:rsidR="003F6481" w:rsidRDefault="008E3E1E" w:rsidP="003F6481">
      <w:pPr>
        <w:ind w:left="5672" w:firstLine="709"/>
        <w:jc w:val="center"/>
      </w:pPr>
      <w:r>
        <w:t>PREDSJEDNIK:</w:t>
      </w:r>
    </w:p>
    <w:p w14:paraId="4420080E" w14:textId="6D649104" w:rsidR="003F6481" w:rsidRDefault="00271B98" w:rsidP="003F6481">
      <w:pPr>
        <w:ind w:left="6381"/>
        <w:jc w:val="center"/>
      </w:pPr>
      <w:r>
        <w:t>Marko Potroško</w:t>
      </w:r>
    </w:p>
    <w:p w14:paraId="1BE1D156" w14:textId="77777777" w:rsidR="003F6481" w:rsidRDefault="003F6481" w:rsidP="003F6481">
      <w:pPr>
        <w:ind w:left="6381"/>
        <w:jc w:val="center"/>
      </w:pPr>
    </w:p>
    <w:p w14:paraId="41289853" w14:textId="77777777" w:rsidR="003F6481" w:rsidRDefault="003F6481" w:rsidP="003F6481">
      <w:pPr>
        <w:ind w:left="6381"/>
        <w:jc w:val="center"/>
      </w:pPr>
    </w:p>
    <w:p w14:paraId="4D6877F3" w14:textId="77777777" w:rsidR="003F6481" w:rsidRDefault="003F6481" w:rsidP="003F6481">
      <w:pPr>
        <w:ind w:left="6381"/>
        <w:jc w:val="center"/>
      </w:pPr>
    </w:p>
    <w:p w14:paraId="3BCE9047" w14:textId="77777777" w:rsidR="003F6481" w:rsidRDefault="003F6481" w:rsidP="003F6481">
      <w:pPr>
        <w:ind w:left="6381"/>
        <w:jc w:val="center"/>
      </w:pPr>
    </w:p>
    <w:p w14:paraId="7E81B5F3" w14:textId="77777777" w:rsidR="003F6481" w:rsidRDefault="003F6481" w:rsidP="003F6481"/>
    <w:p w14:paraId="512E3A64" w14:textId="77777777" w:rsidR="003F6481" w:rsidRDefault="003F6481" w:rsidP="003F6481">
      <w:pPr>
        <w:ind w:left="6381"/>
        <w:jc w:val="center"/>
      </w:pPr>
    </w:p>
    <w:p w14:paraId="28C82325" w14:textId="77777777" w:rsidR="00275179" w:rsidRDefault="00275179" w:rsidP="003F6481">
      <w:pPr>
        <w:ind w:left="6381"/>
        <w:jc w:val="center"/>
      </w:pPr>
    </w:p>
    <w:p w14:paraId="0AFEDE89" w14:textId="77777777" w:rsidR="00275179" w:rsidRDefault="00275179" w:rsidP="003F6481">
      <w:pPr>
        <w:ind w:left="6381"/>
        <w:jc w:val="center"/>
      </w:pPr>
    </w:p>
    <w:p w14:paraId="5562833C" w14:textId="77777777" w:rsidR="00275179" w:rsidRDefault="00275179" w:rsidP="003F6481">
      <w:pPr>
        <w:ind w:left="6381"/>
        <w:jc w:val="center"/>
      </w:pPr>
    </w:p>
    <w:p w14:paraId="34BA561C" w14:textId="77777777" w:rsidR="00275179" w:rsidRDefault="00275179" w:rsidP="003F6481">
      <w:pPr>
        <w:ind w:left="6381"/>
        <w:jc w:val="center"/>
      </w:pPr>
    </w:p>
    <w:p w14:paraId="167F4D0C" w14:textId="77777777" w:rsidR="00275179" w:rsidRDefault="00275179" w:rsidP="003F6481">
      <w:pPr>
        <w:ind w:left="6381"/>
        <w:jc w:val="center"/>
      </w:pPr>
    </w:p>
    <w:p w14:paraId="2DE10962" w14:textId="77777777" w:rsidR="00275179" w:rsidRDefault="00275179" w:rsidP="003F6481">
      <w:pPr>
        <w:ind w:left="6381"/>
        <w:jc w:val="center"/>
      </w:pPr>
    </w:p>
    <w:p w14:paraId="686DF1E1" w14:textId="77777777" w:rsidR="00275179" w:rsidRDefault="00275179" w:rsidP="003F6481">
      <w:pPr>
        <w:ind w:left="6381"/>
        <w:jc w:val="center"/>
      </w:pPr>
    </w:p>
    <w:p w14:paraId="5FF7C139" w14:textId="77777777" w:rsidR="00275179" w:rsidRDefault="00275179" w:rsidP="003F6481">
      <w:pPr>
        <w:ind w:left="6381"/>
        <w:jc w:val="center"/>
      </w:pPr>
    </w:p>
    <w:p w14:paraId="58A16FF2" w14:textId="77777777" w:rsidR="00275179" w:rsidRDefault="00275179" w:rsidP="00275179">
      <w:pPr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O B R A Z L O Ž E NJ E</w:t>
      </w:r>
    </w:p>
    <w:p w14:paraId="44507E04" w14:textId="77777777" w:rsidR="00275179" w:rsidRDefault="00275179" w:rsidP="00275179">
      <w:pPr>
        <w:rPr>
          <w:b/>
          <w:color w:val="000000"/>
        </w:rPr>
      </w:pPr>
    </w:p>
    <w:p w14:paraId="5EFF36E5" w14:textId="77777777" w:rsidR="00275179" w:rsidRDefault="00275179" w:rsidP="00275179">
      <w:pPr>
        <w:numPr>
          <w:ilvl w:val="0"/>
          <w:numId w:val="1"/>
        </w:numPr>
        <w:rPr>
          <w:b/>
          <w:bCs/>
          <w:color w:val="000000"/>
        </w:rPr>
      </w:pPr>
      <w:r>
        <w:rPr>
          <w:b/>
          <w:bCs/>
          <w:color w:val="000000"/>
        </w:rPr>
        <w:t>Zakonska osnova</w:t>
      </w:r>
    </w:p>
    <w:p w14:paraId="7FE9C80E" w14:textId="77777777" w:rsidR="00275179" w:rsidRDefault="00275179" w:rsidP="00275179">
      <w:pPr>
        <w:rPr>
          <w:b/>
          <w:bCs/>
          <w:color w:val="000000"/>
        </w:rPr>
      </w:pPr>
    </w:p>
    <w:p w14:paraId="46ACAB42" w14:textId="77777777" w:rsidR="00275179" w:rsidRDefault="00275179" w:rsidP="00275179">
      <w:pPr>
        <w:jc w:val="both"/>
        <w:rPr>
          <w:bCs/>
          <w:color w:val="000000"/>
        </w:rPr>
      </w:pPr>
      <w:r>
        <w:rPr>
          <w:b/>
          <w:color w:val="000000"/>
        </w:rPr>
        <w:t xml:space="preserve">      </w:t>
      </w:r>
      <w:r>
        <w:rPr>
          <w:bCs/>
          <w:color w:val="000000"/>
        </w:rPr>
        <w:t>Pravna osnova za donošenje ovog Programa o izmjenama Programa javnih potreba u obrazovanju Grada Koprivnice za 2025. godinu (u daljnjem tekstu: Program) sadržana je u odredbi članka 143. Zakona o odgoju i obrazovanju u osnovnoj i srednjoj školi („Narodne novine“ broj 87/08, 86/09, 92/10, 105/10 - ispravak, 90/11, 5/12, 16/12,  86/12, 126/12, 94/13, 152/14, 07/17, 68/18, 98/19, 64/20, 151/22, 155/23 i 156/23) kojom je propisano da se u proračunu jedinice lokalne samouprave osiguravaju sredstva za financiranje škola čiji je osnivač  jedinica lokalne samouprave, u skladu sa Zakonom o obrazovanju odraslih („Narodne novine“ broj 144/21). Člankom 40. Statuta Grada Koprivnice („Glasnik Grada Koprivnice“ broj: 4/09, 1/12, 1/13 i 3/13 - pročišćeni tekst, 1/18, 2/20 i 1/21) utvrđena je ovlast Gradskog vijeća Grada Koprivnice za donošenje općih akata.</w:t>
      </w:r>
    </w:p>
    <w:p w14:paraId="6932EBA6" w14:textId="77777777" w:rsidR="00275179" w:rsidRDefault="00275179" w:rsidP="00275179">
      <w:pPr>
        <w:rPr>
          <w:b/>
          <w:color w:val="000000"/>
        </w:rPr>
      </w:pPr>
    </w:p>
    <w:p w14:paraId="618735FD" w14:textId="77777777" w:rsidR="00275179" w:rsidRDefault="00275179" w:rsidP="00275179">
      <w:pPr>
        <w:numPr>
          <w:ilvl w:val="0"/>
          <w:numId w:val="1"/>
        </w:numPr>
        <w:rPr>
          <w:b/>
          <w:bCs/>
          <w:color w:val="000000"/>
        </w:rPr>
      </w:pPr>
      <w:r>
        <w:rPr>
          <w:b/>
          <w:bCs/>
          <w:color w:val="000000"/>
        </w:rPr>
        <w:t>Ocjena stanja i osnovna pitanja koja se uređuju pojedinim aktom i objašnjenje pojedinih odredbi</w:t>
      </w:r>
    </w:p>
    <w:p w14:paraId="1B2F2053" w14:textId="77777777" w:rsidR="00275179" w:rsidRDefault="00275179" w:rsidP="00275179">
      <w:pPr>
        <w:rPr>
          <w:b/>
          <w:bCs/>
          <w:color w:val="000000"/>
        </w:rPr>
      </w:pPr>
    </w:p>
    <w:p w14:paraId="79F7DBD4" w14:textId="77777777" w:rsidR="00275179" w:rsidRDefault="00275179" w:rsidP="00275179">
      <w:pPr>
        <w:ind w:firstLine="360"/>
        <w:jc w:val="both"/>
        <w:rPr>
          <w:bCs/>
          <w:color w:val="000000"/>
        </w:rPr>
      </w:pPr>
      <w:r>
        <w:rPr>
          <w:bCs/>
          <w:color w:val="000000"/>
        </w:rPr>
        <w:t xml:space="preserve">Program obuhvaća djelatnost školstva u Gradu Koprivnici i to osnovnoškolskog i srednjoškolskog odgoja i obrazovanja, visokog obrazovanja i cjeloživotnog učenja. Cilj programa je zadovoljavanje javnih potreba u području navedenih djelatnosti na razini utvrđenog državnog standarda te iznad državnog standarda aktivnostima koje osiguravaju kvalitetniji sustav i to putem programa praćenja i financiranja izvannastavnih aktivnosti, školskih natjecanja, stipendiranja učenika, praćenja studenata i darovitih učenika kroz druge oblike potpora. </w:t>
      </w:r>
    </w:p>
    <w:p w14:paraId="34B93F64" w14:textId="77777777" w:rsidR="00275179" w:rsidRDefault="00275179" w:rsidP="00275179">
      <w:pPr>
        <w:ind w:firstLine="720"/>
        <w:jc w:val="both"/>
        <w:rPr>
          <w:rFonts w:eastAsia="Calibri"/>
          <w:lang w:eastAsia="en-US"/>
        </w:rPr>
      </w:pPr>
      <w:bookmarkStart w:id="1" w:name="_Hlk166784868"/>
      <w:r>
        <w:rPr>
          <w:rFonts w:eastAsia="Calibri"/>
          <w:lang w:eastAsia="en-US"/>
        </w:rPr>
        <w:t xml:space="preserve">Člankom 1. ovog Programa mijenjaju se iznosi sredstava planiranih u Proračunu Grada Koprivnice namijenjeni za obrazovanje na način da se iznos od </w:t>
      </w:r>
      <w:r>
        <w:rPr>
          <w:color w:val="000000"/>
        </w:rPr>
        <w:t xml:space="preserve">30.730.683,00 </w:t>
      </w:r>
      <w:r>
        <w:rPr>
          <w:rFonts w:eastAsia="Calibri"/>
          <w:lang w:eastAsia="en-US"/>
        </w:rPr>
        <w:t xml:space="preserve">EUR mijenja na iznos od </w:t>
      </w:r>
      <w:r w:rsidRPr="006D5A40">
        <w:rPr>
          <w:rFonts w:eastAsia="Calibri"/>
          <w:lang w:eastAsia="en-US"/>
        </w:rPr>
        <w:t xml:space="preserve">26.464.200 </w:t>
      </w:r>
      <w:r>
        <w:rPr>
          <w:rFonts w:eastAsia="Calibri"/>
          <w:lang w:eastAsia="en-US"/>
        </w:rPr>
        <w:t xml:space="preserve">EUR, a sukladno stvarnim potrebama za provođenje programa i aktivnosti u području obrazovanja. </w:t>
      </w:r>
      <w:r w:rsidRPr="009E61AB">
        <w:rPr>
          <w:rFonts w:eastAsia="Calibri"/>
          <w:lang w:eastAsia="en-US"/>
        </w:rPr>
        <w:t>U sklopu navedenog bilo je potrebno dodati nove aktivnosti zbog formiranja novih upravnih odjela te samim time otvarane su nove aktivnosti za očekivane rashode do kraja godine, a sve uslijed Odluke o ustrojstvu i djelokrugu Upravnih tijela Grada Koprivnice.</w:t>
      </w:r>
    </w:p>
    <w:p w14:paraId="41C19E0B" w14:textId="77777777" w:rsidR="00275179" w:rsidRDefault="00275179" w:rsidP="00275179">
      <w:pPr>
        <w:ind w:firstLine="720"/>
        <w:rPr>
          <w:rFonts w:eastAsia="Calibri"/>
          <w:lang w:eastAsia="en-US"/>
        </w:rPr>
      </w:pPr>
      <w:r>
        <w:rPr>
          <w:rFonts w:eastAsia="Calibri"/>
          <w:lang w:eastAsia="en-US"/>
        </w:rPr>
        <w:t>Članak 2. propisuje gdje će ovaj Program biti objavljen te da će stupiti na snagu prvog dana od dana objave.</w:t>
      </w:r>
      <w:bookmarkEnd w:id="1"/>
    </w:p>
    <w:p w14:paraId="3BD8E71C" w14:textId="77777777" w:rsidR="00275179" w:rsidRDefault="00275179" w:rsidP="00275179">
      <w:pPr>
        <w:ind w:firstLine="720"/>
        <w:rPr>
          <w:b/>
          <w:bCs/>
          <w:color w:val="000000"/>
        </w:rPr>
      </w:pPr>
    </w:p>
    <w:p w14:paraId="0B26F238" w14:textId="77777777" w:rsidR="00275179" w:rsidRDefault="00275179" w:rsidP="00275179">
      <w:pPr>
        <w:numPr>
          <w:ilvl w:val="0"/>
          <w:numId w:val="1"/>
        </w:numPr>
        <w:rPr>
          <w:b/>
          <w:bCs/>
          <w:color w:val="000000"/>
        </w:rPr>
      </w:pPr>
      <w:r>
        <w:rPr>
          <w:b/>
          <w:bCs/>
          <w:color w:val="000000"/>
        </w:rPr>
        <w:t xml:space="preserve"> Potrebna sredstava za provedbu akta</w:t>
      </w:r>
    </w:p>
    <w:p w14:paraId="70270809" w14:textId="77777777" w:rsidR="00275179" w:rsidRDefault="00275179" w:rsidP="00275179">
      <w:pPr>
        <w:rPr>
          <w:b/>
          <w:bCs/>
          <w:color w:val="000000"/>
        </w:rPr>
      </w:pPr>
    </w:p>
    <w:p w14:paraId="246C3C3B" w14:textId="77777777" w:rsidR="00275179" w:rsidRDefault="00275179" w:rsidP="00275179">
      <w:pPr>
        <w:ind w:firstLine="360"/>
        <w:rPr>
          <w:b/>
          <w:color w:val="FF0000"/>
        </w:rPr>
      </w:pPr>
      <w:r>
        <w:rPr>
          <w:bCs/>
        </w:rPr>
        <w:t xml:space="preserve">Sredstava za provedbu Programa planirana su u IV. izmjenama i dopunama Proračunu Grada Koprivnice za 2025. godinu u </w:t>
      </w:r>
      <w:r w:rsidRPr="006D5A40">
        <w:rPr>
          <w:color w:val="000000"/>
        </w:rPr>
        <w:t>ukupnom iznosu od 26.464.200,00 EUR</w:t>
      </w:r>
      <w:r>
        <w:rPr>
          <w:bCs/>
        </w:rPr>
        <w:t>, kako slijedi:</w:t>
      </w:r>
    </w:p>
    <w:tbl>
      <w:tblPr>
        <w:tblW w:w="9629" w:type="dxa"/>
        <w:tblLook w:val="04A0" w:firstRow="1" w:lastRow="0" w:firstColumn="1" w:lastColumn="0" w:noHBand="0" w:noVBand="1"/>
      </w:tblPr>
      <w:tblGrid>
        <w:gridCol w:w="1400"/>
        <w:gridCol w:w="6954"/>
        <w:gridCol w:w="1481"/>
      </w:tblGrid>
      <w:tr w:rsidR="00275179" w14:paraId="61FEDDDB" w14:textId="77777777" w:rsidTr="00472FA2">
        <w:trPr>
          <w:trHeight w:val="870"/>
        </w:trPr>
        <w:tc>
          <w:tcPr>
            <w:tcW w:w="1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74F59C1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A333566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OSNOVNI PROGRAM OSNOVNOŠKOLSKOG ODGOJA I OBRAZOVANJA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99486A9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EUR</w:t>
            </w:r>
          </w:p>
        </w:tc>
      </w:tr>
      <w:tr w:rsidR="00275179" w14:paraId="3917E099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91F9F2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A300201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2E7528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Decentralizirane funkcije osnovnog školstva - ANG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515ADE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266.792,00</w:t>
            </w:r>
          </w:p>
        </w:tc>
      </w:tr>
      <w:tr w:rsidR="00275179" w14:paraId="68DCB015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102146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A300202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D97682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Decentralizirane funkcije osnovnog školstva - BR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A451A4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444.907,00</w:t>
            </w:r>
          </w:p>
        </w:tc>
      </w:tr>
      <w:tr w:rsidR="00275179" w14:paraId="02685993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5BF59C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A300203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EA55A9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Decentralizirane funkcije osnovnog školstva - ĐE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E51521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126.017,00</w:t>
            </w:r>
          </w:p>
        </w:tc>
      </w:tr>
      <w:tr w:rsidR="00275179" w14:paraId="5BDB962F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4113EC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A300205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A6356D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Decentralizirane funkcije osnovnog školstva - UŠ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5C8EB5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44.555,00</w:t>
            </w:r>
          </w:p>
        </w:tc>
      </w:tr>
      <w:tr w:rsidR="00275179" w14:paraId="3BA4BA44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1D8083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A300211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D7E999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Decentralizirane funkcije osnovnog školstva-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Podolice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295B6A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59.767,00</w:t>
            </w:r>
          </w:p>
        </w:tc>
      </w:tr>
      <w:tr w:rsidR="00275179" w14:paraId="280F513B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98A847E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A300204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099BAF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Decentralizirane funkcije osnovnog školstva - COOR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A64E1C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98.105,00</w:t>
            </w:r>
          </w:p>
        </w:tc>
      </w:tr>
      <w:tr w:rsidR="00275179" w14:paraId="4278F55D" w14:textId="77777777" w:rsidTr="00472FA2">
        <w:trPr>
          <w:trHeight w:val="67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6EABFBBA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56E510B8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DODATNI PROGRAMI ODGOJA I OBRAZOVANJA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2CBF5051" w14:textId="77777777" w:rsidR="00275179" w:rsidRDefault="00275179" w:rsidP="00472FA2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275179" w14:paraId="01922082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69C4A2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A300310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A93825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Slobodne aktivnosti i školska natjecanja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DBAD3F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17.700,00</w:t>
            </w:r>
          </w:p>
        </w:tc>
      </w:tr>
      <w:tr w:rsidR="00275179" w14:paraId="5DF6EEE5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DF5CDCD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A300305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9E5229E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Slobodne aktivnosti i školska natjecanja - ANG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6DD0FB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13.826,00</w:t>
            </w:r>
          </w:p>
        </w:tc>
      </w:tr>
      <w:tr w:rsidR="00275179" w14:paraId="58458FC7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37AC7E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A300306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E14DCB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Slobodne aktivnosti i školska natjecanja - BR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722D6E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18.556,00</w:t>
            </w:r>
          </w:p>
        </w:tc>
      </w:tr>
      <w:tr w:rsidR="00275179" w14:paraId="7A93142A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FA9B5AF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A300307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CABE619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Slobodne aktivnosti i školska natjecanja - ĐE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A719BC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9.474,00</w:t>
            </w:r>
          </w:p>
        </w:tc>
      </w:tr>
      <w:tr w:rsidR="00275179" w14:paraId="261397B8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798B69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A300308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CE63A9A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Slobodne aktivnosti i školska natjecanja - COOR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62D85E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2.513,00</w:t>
            </w:r>
          </w:p>
        </w:tc>
      </w:tr>
      <w:tr w:rsidR="00275179" w14:paraId="395AE560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8B03433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A300309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CF77DE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Slobodne aktivnosti i školska natjecanja-UŠ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367CB5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300,00</w:t>
            </w:r>
          </w:p>
        </w:tc>
      </w:tr>
      <w:tr w:rsidR="00275179" w14:paraId="2FBD2712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1E6180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A300352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8F4C3B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Slobodne aktivnosti i školska natjecanja-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Podolice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6C6074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3.574,00</w:t>
            </w:r>
          </w:p>
        </w:tc>
      </w:tr>
      <w:tr w:rsidR="00275179" w14:paraId="09D6A63B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90AAB8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A300357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F20BC3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Produženi boravak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BA3D83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263.500,00</w:t>
            </w:r>
          </w:p>
        </w:tc>
      </w:tr>
      <w:tr w:rsidR="00275179" w14:paraId="388CFF5C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AB3DE88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A300359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6CCA9E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ODJEK VII 2024./2025.-2026/2027.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A5E69E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869.300,00</w:t>
            </w:r>
          </w:p>
        </w:tc>
      </w:tr>
      <w:tr w:rsidR="00275179" w14:paraId="7DB888C0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2D3C99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A300317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7A7AB2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Redovna djelatnost osnovnih škola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C1D295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992.894,00</w:t>
            </w:r>
          </w:p>
        </w:tc>
      </w:tr>
      <w:tr w:rsidR="00275179" w14:paraId="607C4E9A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B6319CC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A300322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E17E41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Unapređenje standarda u školama - ANG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B5409B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66.880,00</w:t>
            </w:r>
          </w:p>
        </w:tc>
      </w:tr>
      <w:tr w:rsidR="00275179" w14:paraId="28F20A6B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E0510D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A300323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9210CE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Unapređenje standarda u školama - BR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9B6157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90.080,00</w:t>
            </w:r>
          </w:p>
        </w:tc>
      </w:tr>
      <w:tr w:rsidR="00275179" w14:paraId="53975348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866D1B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A300324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8149488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Unapređenje standarda u školama - ĐE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92D237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60.424,00</w:t>
            </w:r>
          </w:p>
        </w:tc>
      </w:tr>
      <w:tr w:rsidR="00275179" w14:paraId="14A6536E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62E00C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A300326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F3A25F8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Unapređenje standarda u školama - UŠ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CF6D71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462.576,00</w:t>
            </w:r>
          </w:p>
        </w:tc>
      </w:tr>
      <w:tr w:rsidR="00275179" w14:paraId="7CCA979E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DB7276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A300353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C2E7FE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Unapređenje standarda u školama-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Podolice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4ACDEC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70.314,00</w:t>
            </w:r>
          </w:p>
        </w:tc>
      </w:tr>
      <w:tr w:rsidR="00275179" w14:paraId="01C7F6BB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279425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A300335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6AF9C7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Unapređenje standarda u školama - COOR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FD12D3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242.432,00</w:t>
            </w:r>
          </w:p>
        </w:tc>
      </w:tr>
      <w:tr w:rsidR="00275179" w14:paraId="5F304CCC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5121BF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A300332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8896F9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EU projekti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149F4F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140.387,00</w:t>
            </w:r>
          </w:p>
        </w:tc>
      </w:tr>
      <w:tr w:rsidR="00275179" w14:paraId="18CC3698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FF29AA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A300311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9EE4CC2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Logopedska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pomoć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035478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68.548,00</w:t>
            </w:r>
          </w:p>
        </w:tc>
      </w:tr>
      <w:tr w:rsidR="00275179" w14:paraId="5A5DC8BC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D572521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A300344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3860DE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E-škole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E9047B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4.380,00</w:t>
            </w:r>
          </w:p>
        </w:tc>
      </w:tr>
      <w:tr w:rsidR="00275179" w14:paraId="39DE4351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EABD45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A300312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6BEC42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Ostale aktivnosti u osnovnoškolskom obrazovanju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53AB45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35.550,00</w:t>
            </w:r>
          </w:p>
        </w:tc>
      </w:tr>
      <w:tr w:rsidR="00275179" w14:paraId="286C8D1D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EC95EAF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A300351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421466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ATTEND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156911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715,00</w:t>
            </w:r>
          </w:p>
        </w:tc>
      </w:tr>
      <w:tr w:rsidR="00275179" w14:paraId="48F7F74C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6E6680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A300349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5F3BF5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Sportska dvorana OŠ "Đuro Ester"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8BD85C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143.000,00</w:t>
            </w:r>
          </w:p>
        </w:tc>
      </w:tr>
      <w:tr w:rsidR="00275179" w14:paraId="6A299426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BD6E916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A300347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B8DFF6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Školski medni dan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74BAA9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1.190,00</w:t>
            </w:r>
          </w:p>
        </w:tc>
      </w:tr>
      <w:tr w:rsidR="00275179" w14:paraId="5A96D582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8255CD4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A301504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C6727DA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Pomoć za podmirenje troškova prehrane učenika osnovnih škola-BR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70B32F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201.200,00</w:t>
            </w:r>
          </w:p>
        </w:tc>
      </w:tr>
      <w:tr w:rsidR="00275179" w14:paraId="72DA8368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89C859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A301508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BD7DC4B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Pomoć za podmirenje troškova prehrane učenika osnovnih škola-COOR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2AFA8C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4.000,00</w:t>
            </w:r>
          </w:p>
        </w:tc>
      </w:tr>
      <w:tr w:rsidR="00275179" w14:paraId="12229715" w14:textId="77777777" w:rsidTr="00472FA2">
        <w:trPr>
          <w:trHeight w:val="300"/>
        </w:trPr>
        <w:tc>
          <w:tcPr>
            <w:tcW w:w="14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3F00F9D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A301505</w:t>
            </w:r>
          </w:p>
        </w:tc>
        <w:tc>
          <w:tcPr>
            <w:tcW w:w="695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6B93C3FD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Pomoć za podmirenje troškova prehrane učenika u osnovnim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1ED2A577" w14:textId="77777777" w:rsidR="00275179" w:rsidRDefault="00275179" w:rsidP="00472FA2">
            <w:pPr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 xml:space="preserve">        </w:t>
            </w:r>
          </w:p>
        </w:tc>
      </w:tr>
      <w:tr w:rsidR="00275179" w14:paraId="7CDB471C" w14:textId="77777777" w:rsidTr="00472FA2">
        <w:trPr>
          <w:trHeight w:val="315"/>
        </w:trPr>
        <w:tc>
          <w:tcPr>
            <w:tcW w:w="14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0AB3BB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99DE221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školama-ANG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F8D39E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170.000,00</w:t>
            </w:r>
          </w:p>
        </w:tc>
      </w:tr>
      <w:tr w:rsidR="00275179" w14:paraId="6729B919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4400FA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A301507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E6176A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Pomoć za podmirenje troškova prehrane učenika osnovnih škola-ĐE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1D17E0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89.238,00</w:t>
            </w:r>
          </w:p>
        </w:tc>
      </w:tr>
      <w:tr w:rsidR="00275179" w14:paraId="2A9C0907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AEF449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A301537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DE6631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Pomoć za podmirenje troškova prehrane učenika osnovnih škola-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Podolice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033F31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160.200,00</w:t>
            </w:r>
          </w:p>
        </w:tc>
      </w:tr>
      <w:tr w:rsidR="00275179" w14:paraId="792CBE64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F131D4C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A300358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57B896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CDŠ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513360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128.100,00</w:t>
            </w:r>
          </w:p>
        </w:tc>
      </w:tr>
      <w:tr w:rsidR="00275179" w14:paraId="22A966CB" w14:textId="77777777" w:rsidTr="00472FA2">
        <w:trPr>
          <w:trHeight w:val="84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490FE56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0979F466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CJELOŽIVOTNO OBRAZOVANJE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26A1A7A7" w14:textId="77777777" w:rsidR="00275179" w:rsidRDefault="00275179" w:rsidP="00472FA2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275179" w14:paraId="55444706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D94B44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A300401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296185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Centar za cjeloživotno učenje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8F01C9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45.395,00</w:t>
            </w:r>
          </w:p>
        </w:tc>
      </w:tr>
      <w:tr w:rsidR="00275179" w14:paraId="64C3583E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658433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A300404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8D7C42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Andragoška djelatnost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E4C0BF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132.720,00</w:t>
            </w:r>
          </w:p>
        </w:tc>
      </w:tr>
      <w:tr w:rsidR="00275179" w14:paraId="5F64F804" w14:textId="77777777" w:rsidTr="00472FA2">
        <w:trPr>
          <w:trHeight w:val="750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351D4247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3E846C05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OSTALI PROGRAMI OBRAZOVANJA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7930C791" w14:textId="77777777" w:rsidR="00275179" w:rsidRDefault="00275179" w:rsidP="00472FA2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275179" w14:paraId="28289F88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F8B927C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A300510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7F8180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Jednokratne financijske donacije fizičkim osobama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97FF43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24.305,00</w:t>
            </w:r>
          </w:p>
        </w:tc>
      </w:tr>
      <w:tr w:rsidR="00275179" w14:paraId="6EBF982C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97CF75A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A300502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A2A1476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Stipendiranje studenata i učenika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5FA167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413.000,00</w:t>
            </w:r>
          </w:p>
        </w:tc>
      </w:tr>
      <w:tr w:rsidR="00275179" w14:paraId="4ECABE8A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3DD32F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A300501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9DB8E03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Unapređenje nastave u srednjim školama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E3DE0E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275179" w14:paraId="42C8D66C" w14:textId="77777777" w:rsidTr="00472FA2">
        <w:trPr>
          <w:trHeight w:val="70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52FC8CD9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3DB43D12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GOSPODARSTVO I PODUZETNIŠTVO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4697A605" w14:textId="77777777" w:rsidR="00275179" w:rsidRDefault="00275179" w:rsidP="00472FA2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 </w:t>
            </w:r>
          </w:p>
        </w:tc>
      </w:tr>
      <w:tr w:rsidR="00275179" w14:paraId="100C87FD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DD6C773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>A300504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AE54EE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Najam Gimnazije i sportske dvorane po modelu JPP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FCF33E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1.071.153,00</w:t>
            </w:r>
          </w:p>
        </w:tc>
      </w:tr>
      <w:tr w:rsidR="00275179" w14:paraId="73180FC8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noWrap/>
            <w:vAlign w:val="center"/>
            <w:hideMark/>
          </w:tcPr>
          <w:p w14:paraId="4BC9AF21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noWrap/>
            <w:vAlign w:val="center"/>
            <w:hideMark/>
          </w:tcPr>
          <w:p w14:paraId="13506400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KAPITALNA ULAGANJA U ŠKOLSTVO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0E1913C4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8.078.033,00</w:t>
            </w:r>
          </w:p>
        </w:tc>
      </w:tr>
      <w:tr w:rsidR="00275179" w14:paraId="2ABD9F5F" w14:textId="77777777" w:rsidTr="00472FA2">
        <w:trPr>
          <w:trHeight w:val="315"/>
        </w:trPr>
        <w:tc>
          <w:tcPr>
            <w:tcW w:w="1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CC2E5"/>
            <w:noWrap/>
            <w:vAlign w:val="center"/>
            <w:hideMark/>
          </w:tcPr>
          <w:p w14:paraId="7D2253BA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6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noWrap/>
            <w:vAlign w:val="center"/>
            <w:hideMark/>
          </w:tcPr>
          <w:p w14:paraId="28F31250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COOP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101257C3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11.328.600,00</w:t>
            </w:r>
          </w:p>
        </w:tc>
      </w:tr>
      <w:tr w:rsidR="00275179" w14:paraId="340BB945" w14:textId="77777777" w:rsidTr="00472FA2">
        <w:trPr>
          <w:trHeight w:val="315"/>
        </w:trPr>
        <w:tc>
          <w:tcPr>
            <w:tcW w:w="83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CC2E5"/>
            <w:vAlign w:val="center"/>
            <w:hideMark/>
          </w:tcPr>
          <w:p w14:paraId="4797B695" w14:textId="77777777" w:rsidR="00275179" w:rsidRDefault="00275179" w:rsidP="00472FA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UKUPNO: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vAlign w:val="center"/>
            <w:hideMark/>
          </w:tcPr>
          <w:p w14:paraId="22445F60" w14:textId="77777777" w:rsidR="00275179" w:rsidRDefault="00275179" w:rsidP="00472FA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26.464.200,00</w:t>
            </w:r>
          </w:p>
        </w:tc>
      </w:tr>
    </w:tbl>
    <w:p w14:paraId="40CF6C46" w14:textId="77777777" w:rsidR="00275179" w:rsidRDefault="00275179" w:rsidP="00275179">
      <w:pPr>
        <w:rPr>
          <w:b/>
          <w:color w:val="FF0000"/>
          <w:sz w:val="22"/>
          <w:szCs w:val="22"/>
        </w:rPr>
      </w:pPr>
    </w:p>
    <w:p w14:paraId="70799BF5" w14:textId="77777777" w:rsidR="00275179" w:rsidRDefault="00275179" w:rsidP="00275179">
      <w:pPr>
        <w:ind w:firstLine="720"/>
        <w:rPr>
          <w:bCs/>
          <w:color w:val="000000"/>
        </w:rPr>
      </w:pPr>
      <w:bookmarkStart w:id="2" w:name="_Hlk119480440"/>
      <w:r>
        <w:rPr>
          <w:bCs/>
          <w:color w:val="000000"/>
          <w:lang w:val="x-none"/>
        </w:rPr>
        <w:t xml:space="preserve">Slijedom svega naprijed navedenog, predlaže se Gradskom vijeću </w:t>
      </w:r>
      <w:r>
        <w:rPr>
          <w:bCs/>
          <w:color w:val="000000"/>
        </w:rPr>
        <w:t xml:space="preserve">Grada Koprivnice </w:t>
      </w:r>
      <w:r>
        <w:rPr>
          <w:bCs/>
          <w:color w:val="000000"/>
          <w:lang w:val="x-none"/>
        </w:rPr>
        <w:t xml:space="preserve">donošenje </w:t>
      </w:r>
      <w:r>
        <w:rPr>
          <w:bCs/>
          <w:color w:val="000000"/>
        </w:rPr>
        <w:t xml:space="preserve">Programa o izmjenama Programa </w:t>
      </w:r>
      <w:r>
        <w:rPr>
          <w:bCs/>
          <w:color w:val="000000"/>
          <w:lang w:val="x-none"/>
        </w:rPr>
        <w:t xml:space="preserve">javnih potreba </w:t>
      </w:r>
      <w:r>
        <w:rPr>
          <w:bCs/>
          <w:color w:val="000000"/>
        </w:rPr>
        <w:t xml:space="preserve">u </w:t>
      </w:r>
      <w:r>
        <w:rPr>
          <w:bCs/>
          <w:color w:val="000000"/>
          <w:lang w:val="x-none"/>
        </w:rPr>
        <w:t>obrazovanju Grada Koprivnice za 20</w:t>
      </w:r>
      <w:r>
        <w:rPr>
          <w:bCs/>
          <w:color w:val="000000"/>
        </w:rPr>
        <w:t>25</w:t>
      </w:r>
      <w:r>
        <w:rPr>
          <w:bCs/>
          <w:color w:val="000000"/>
          <w:lang w:val="x-none"/>
        </w:rPr>
        <w:t>.</w:t>
      </w:r>
      <w:r>
        <w:rPr>
          <w:bCs/>
          <w:color w:val="000000"/>
        </w:rPr>
        <w:t xml:space="preserve"> godinu. </w:t>
      </w:r>
    </w:p>
    <w:bookmarkEnd w:id="2"/>
    <w:p w14:paraId="046100BE" w14:textId="77777777" w:rsidR="00275179" w:rsidRDefault="00275179" w:rsidP="00275179">
      <w:pPr>
        <w:rPr>
          <w:bCs/>
          <w:color w:val="000000"/>
        </w:rPr>
      </w:pPr>
    </w:p>
    <w:p w14:paraId="18661A85" w14:textId="77777777" w:rsidR="00275179" w:rsidRDefault="00275179" w:rsidP="00275179">
      <w:pPr>
        <w:rPr>
          <w:bCs/>
          <w:color w:val="000000"/>
        </w:rPr>
      </w:pPr>
      <w:r>
        <w:rPr>
          <w:bCs/>
          <w:color w:val="000000"/>
        </w:rPr>
        <w:t xml:space="preserve">Nositelji izrade: 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      </w:t>
      </w:r>
      <w:r>
        <w:rPr>
          <w:bCs/>
          <w:color w:val="000000"/>
        </w:rPr>
        <w:tab/>
        <w:t xml:space="preserve">  Predlagatelj akta:</w:t>
      </w:r>
    </w:p>
    <w:p w14:paraId="20141B36" w14:textId="77777777" w:rsidR="00275179" w:rsidRDefault="00275179" w:rsidP="00275179">
      <w:pPr>
        <w:rPr>
          <w:bCs/>
          <w:color w:val="000000"/>
        </w:rPr>
      </w:pPr>
      <w:r>
        <w:rPr>
          <w:bCs/>
          <w:color w:val="000000"/>
        </w:rPr>
        <w:t>Upravni odjel za društvene djelatnosti:</w:t>
      </w:r>
      <w:r>
        <w:rPr>
          <w:bCs/>
          <w:color w:val="000000"/>
        </w:rPr>
        <w:tab/>
      </w:r>
    </w:p>
    <w:p w14:paraId="3E64B79D" w14:textId="77777777" w:rsidR="00275179" w:rsidRDefault="00275179" w:rsidP="00275179">
      <w:pPr>
        <w:rPr>
          <w:bCs/>
          <w:color w:val="000000"/>
        </w:rPr>
      </w:pPr>
      <w:r>
        <w:rPr>
          <w:bCs/>
          <w:color w:val="000000"/>
        </w:rPr>
        <w:tab/>
        <w:t xml:space="preserve">     </w:t>
      </w:r>
    </w:p>
    <w:p w14:paraId="38E4E970" w14:textId="77777777" w:rsidR="00275179" w:rsidRDefault="00275179" w:rsidP="00275179">
      <w:pPr>
        <w:rPr>
          <w:bCs/>
          <w:color w:val="000000"/>
        </w:rPr>
      </w:pPr>
      <w:r>
        <w:rPr>
          <w:bCs/>
          <w:color w:val="000000"/>
        </w:rPr>
        <w:t xml:space="preserve">SLUŽBENICA OVLAŠTENA ZA PRIVREMENO </w:t>
      </w:r>
    </w:p>
    <w:p w14:paraId="40DC3AA4" w14:textId="77777777" w:rsidR="00275179" w:rsidRDefault="00275179" w:rsidP="00275179">
      <w:pPr>
        <w:rPr>
          <w:bCs/>
          <w:color w:val="000000"/>
        </w:rPr>
      </w:pPr>
      <w:r>
        <w:rPr>
          <w:bCs/>
          <w:color w:val="000000"/>
        </w:rPr>
        <w:t xml:space="preserve">OBAVLJANJE POSLOVA PROČELNIKA: </w:t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   GRADONAČELNIK:</w:t>
      </w:r>
    </w:p>
    <w:p w14:paraId="5BC26DF5" w14:textId="77777777" w:rsidR="00275179" w:rsidRDefault="00275179" w:rsidP="00275179">
      <w:pPr>
        <w:rPr>
          <w:bCs/>
          <w:color w:val="000000"/>
        </w:rPr>
      </w:pP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  </w:t>
      </w:r>
    </w:p>
    <w:p w14:paraId="4D013BAD" w14:textId="77777777" w:rsidR="00275179" w:rsidRDefault="00275179" w:rsidP="00275179">
      <w:pPr>
        <w:rPr>
          <w:bCs/>
          <w:color w:val="000000"/>
        </w:rPr>
      </w:pPr>
      <w:r>
        <w:rPr>
          <w:bCs/>
          <w:color w:val="000000"/>
        </w:rPr>
        <w:t xml:space="preserve">Ida Bakrač      </w:t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              </w:t>
      </w:r>
      <w:r>
        <w:rPr>
          <w:bCs/>
          <w:color w:val="000000"/>
        </w:rPr>
        <w:tab/>
        <w:t xml:space="preserve">                                        Mišel Jakšić</w:t>
      </w:r>
    </w:p>
    <w:p w14:paraId="435B365C" w14:textId="77777777" w:rsidR="00275179" w:rsidRDefault="00275179" w:rsidP="00275179">
      <w:pPr>
        <w:rPr>
          <w:bCs/>
          <w:color w:val="000000"/>
        </w:rPr>
      </w:pPr>
    </w:p>
    <w:p w14:paraId="1D415173" w14:textId="77777777" w:rsidR="00275179" w:rsidRDefault="00275179" w:rsidP="00275179">
      <w:pPr>
        <w:rPr>
          <w:bCs/>
          <w:color w:val="000000"/>
        </w:rPr>
      </w:pPr>
    </w:p>
    <w:p w14:paraId="6DDE5D13" w14:textId="77777777" w:rsidR="00275179" w:rsidRDefault="00275179" w:rsidP="00275179">
      <w:pPr>
        <w:rPr>
          <w:bCs/>
          <w:color w:val="000000"/>
        </w:rPr>
      </w:pPr>
      <w:r>
        <w:rPr>
          <w:bCs/>
          <w:color w:val="000000"/>
        </w:rPr>
        <w:t xml:space="preserve">Upravni odjel za financije, gospodarstvo </w:t>
      </w:r>
    </w:p>
    <w:p w14:paraId="06A599DE" w14:textId="77777777" w:rsidR="00275179" w:rsidRDefault="00275179" w:rsidP="00275179">
      <w:pPr>
        <w:rPr>
          <w:bCs/>
          <w:color w:val="000000"/>
        </w:rPr>
      </w:pPr>
      <w:r>
        <w:rPr>
          <w:bCs/>
          <w:color w:val="000000"/>
        </w:rPr>
        <w:t>i europske poslove:</w:t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     </w:t>
      </w:r>
    </w:p>
    <w:p w14:paraId="1A0C85C9" w14:textId="77777777" w:rsidR="00275179" w:rsidRDefault="00275179" w:rsidP="00275179">
      <w:pPr>
        <w:rPr>
          <w:bCs/>
          <w:color w:val="000000"/>
        </w:rPr>
      </w:pPr>
    </w:p>
    <w:p w14:paraId="6D7522F8" w14:textId="77777777" w:rsidR="00275179" w:rsidRDefault="00275179" w:rsidP="00275179">
      <w:pPr>
        <w:rPr>
          <w:bCs/>
          <w:color w:val="000000"/>
        </w:rPr>
      </w:pPr>
      <w:r>
        <w:rPr>
          <w:bCs/>
          <w:color w:val="000000"/>
        </w:rPr>
        <w:t xml:space="preserve">PROČELNIK: 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</w:p>
    <w:p w14:paraId="41CB71B7" w14:textId="77777777" w:rsidR="00275179" w:rsidRDefault="00275179" w:rsidP="00275179">
      <w:pPr>
        <w:rPr>
          <w:bCs/>
          <w:color w:val="000000"/>
        </w:rPr>
      </w:pPr>
      <w:r>
        <w:rPr>
          <w:bCs/>
          <w:color w:val="000000"/>
        </w:rPr>
        <w:t xml:space="preserve">Zdravko Punčikar    </w:t>
      </w:r>
    </w:p>
    <w:p w14:paraId="34D6496E" w14:textId="77777777" w:rsidR="00275179" w:rsidRDefault="00275179" w:rsidP="00275179">
      <w:pPr>
        <w:rPr>
          <w:bCs/>
          <w:color w:val="000000"/>
        </w:rPr>
      </w:pPr>
    </w:p>
    <w:p w14:paraId="1BCBD389" w14:textId="77777777" w:rsidR="00275179" w:rsidRDefault="00275179" w:rsidP="00275179">
      <w:pPr>
        <w:rPr>
          <w:bCs/>
          <w:color w:val="000000"/>
        </w:rPr>
      </w:pPr>
    </w:p>
    <w:p w14:paraId="757EE8B0" w14:textId="77777777" w:rsidR="00275179" w:rsidRDefault="00275179" w:rsidP="00275179">
      <w:pPr>
        <w:rPr>
          <w:bCs/>
          <w:color w:val="000000"/>
        </w:rPr>
      </w:pPr>
      <w:r>
        <w:rPr>
          <w:bCs/>
          <w:color w:val="000000"/>
        </w:rPr>
        <w:t xml:space="preserve">Upravni odjel za izgradnju grada i </w:t>
      </w:r>
    </w:p>
    <w:p w14:paraId="20B19170" w14:textId="77777777" w:rsidR="00275179" w:rsidRDefault="00275179" w:rsidP="00275179">
      <w:pPr>
        <w:rPr>
          <w:bCs/>
          <w:color w:val="000000"/>
        </w:rPr>
      </w:pPr>
      <w:r>
        <w:rPr>
          <w:bCs/>
          <w:color w:val="000000"/>
        </w:rPr>
        <w:t>komunalno gospodarstvo:</w:t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     </w:t>
      </w:r>
    </w:p>
    <w:p w14:paraId="572545EF" w14:textId="77777777" w:rsidR="00275179" w:rsidRDefault="00275179" w:rsidP="00275179">
      <w:pPr>
        <w:rPr>
          <w:bCs/>
          <w:color w:val="000000"/>
        </w:rPr>
      </w:pPr>
    </w:p>
    <w:p w14:paraId="4BF8D045" w14:textId="77777777" w:rsidR="00275179" w:rsidRDefault="00275179" w:rsidP="00275179">
      <w:pPr>
        <w:rPr>
          <w:bCs/>
          <w:color w:val="000000"/>
        </w:rPr>
      </w:pPr>
      <w:r>
        <w:rPr>
          <w:bCs/>
          <w:color w:val="000000"/>
        </w:rPr>
        <w:t xml:space="preserve">PROČELNIK: 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</w:p>
    <w:p w14:paraId="235AB6DE" w14:textId="77777777" w:rsidR="00275179" w:rsidRDefault="00275179" w:rsidP="00275179">
      <w:pPr>
        <w:rPr>
          <w:bCs/>
          <w:color w:val="000000"/>
        </w:rPr>
      </w:pPr>
      <w:r>
        <w:rPr>
          <w:bCs/>
          <w:color w:val="000000"/>
        </w:rPr>
        <w:t xml:space="preserve">Mario Perković      </w:t>
      </w:r>
    </w:p>
    <w:p w14:paraId="6A262748" w14:textId="77777777" w:rsidR="00275179" w:rsidRDefault="00275179" w:rsidP="00275179">
      <w:pPr>
        <w:rPr>
          <w:b/>
          <w:color w:val="000000"/>
        </w:rPr>
      </w:pPr>
    </w:p>
    <w:p w14:paraId="54BDDDAE" w14:textId="77777777" w:rsidR="00275179" w:rsidRDefault="00275179" w:rsidP="00275179">
      <w:pPr>
        <w:rPr>
          <w:b/>
          <w:color w:val="000000"/>
        </w:rPr>
      </w:pPr>
    </w:p>
    <w:p w14:paraId="12EE44F7" w14:textId="77777777" w:rsidR="00275179" w:rsidRDefault="00275179" w:rsidP="00275179">
      <w:pPr>
        <w:rPr>
          <w:b/>
          <w:color w:val="000000"/>
          <w:sz w:val="22"/>
          <w:szCs w:val="22"/>
        </w:rPr>
      </w:pPr>
    </w:p>
    <w:p w14:paraId="59D868A8" w14:textId="77777777" w:rsidR="00275179" w:rsidRDefault="00275179" w:rsidP="00275179"/>
    <w:p w14:paraId="5E33E652" w14:textId="77777777" w:rsidR="00275179" w:rsidRDefault="00275179" w:rsidP="00275179"/>
    <w:p w14:paraId="0817CA35" w14:textId="77777777" w:rsidR="00275179" w:rsidRPr="00641713" w:rsidRDefault="00275179" w:rsidP="00275179"/>
    <w:p w14:paraId="65FE2D43" w14:textId="77777777" w:rsidR="00275179" w:rsidRDefault="00275179" w:rsidP="003F6481">
      <w:pPr>
        <w:ind w:left="6381"/>
        <w:jc w:val="center"/>
      </w:pPr>
    </w:p>
    <w:p w14:paraId="2C5F21D3" w14:textId="77777777" w:rsidR="00275179" w:rsidRDefault="00275179" w:rsidP="003F6481">
      <w:pPr>
        <w:ind w:left="6381"/>
        <w:jc w:val="center"/>
      </w:pPr>
    </w:p>
    <w:p w14:paraId="7582E5C4" w14:textId="77777777" w:rsidR="003F6481" w:rsidRDefault="003F6481" w:rsidP="003F6481">
      <w:pPr>
        <w:ind w:left="6381"/>
        <w:jc w:val="center"/>
      </w:pPr>
    </w:p>
    <w:p w14:paraId="39B58F6F" w14:textId="77777777" w:rsidR="003F6481" w:rsidRDefault="003F6481" w:rsidP="003F6481">
      <w:pPr>
        <w:ind w:left="6381"/>
        <w:jc w:val="center"/>
      </w:pPr>
    </w:p>
    <w:p w14:paraId="054C594A" w14:textId="77777777" w:rsidR="003F6481" w:rsidRDefault="003F6481" w:rsidP="003F6481">
      <w:pPr>
        <w:rPr>
          <w:b/>
        </w:rPr>
      </w:pPr>
    </w:p>
    <w:p w14:paraId="4F8AF736" w14:textId="77777777" w:rsidR="00611B44" w:rsidRDefault="00611B44" w:rsidP="003F6481">
      <w:pPr>
        <w:ind w:left="6480"/>
      </w:pPr>
    </w:p>
    <w:sectPr w:rsidR="00611B44" w:rsidSect="00A32554">
      <w:footerReference w:type="default" r:id="rId8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A5952" w14:textId="77777777" w:rsidR="00A63053" w:rsidRDefault="00A63053">
      <w:r>
        <w:separator/>
      </w:r>
    </w:p>
  </w:endnote>
  <w:endnote w:type="continuationSeparator" w:id="0">
    <w:p w14:paraId="69CC46AF" w14:textId="77777777" w:rsidR="00A63053" w:rsidRDefault="00A63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3F8083C" w14:textId="77777777" w:rsidR="00636B90" w:rsidRPr="00C01F62" w:rsidRDefault="008E3E1E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6D60BA50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2020F" w14:textId="77777777" w:rsidR="00A63053" w:rsidRDefault="00A63053">
      <w:r>
        <w:separator/>
      </w:r>
    </w:p>
  </w:footnote>
  <w:footnote w:type="continuationSeparator" w:id="0">
    <w:p w14:paraId="1D82C452" w14:textId="77777777" w:rsidR="00A63053" w:rsidRDefault="00A630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4A5556"/>
    <w:multiLevelType w:val="hybridMultilevel"/>
    <w:tmpl w:val="449C9B0C"/>
    <w:lvl w:ilvl="0" w:tplc="56264428">
      <w:start w:val="1"/>
      <w:numFmt w:val="upperRoman"/>
      <w:lvlText w:val="%1."/>
      <w:lvlJc w:val="left"/>
      <w:pPr>
        <w:ind w:left="1080" w:hanging="720"/>
      </w:pPr>
    </w:lvl>
    <w:lvl w:ilvl="1" w:tplc="2C843FA0">
      <w:start w:val="1"/>
      <w:numFmt w:val="lowerLetter"/>
      <w:lvlText w:val="%2."/>
      <w:lvlJc w:val="left"/>
      <w:pPr>
        <w:ind w:left="1440" w:hanging="360"/>
      </w:pPr>
    </w:lvl>
    <w:lvl w:ilvl="2" w:tplc="5650A9F6">
      <w:start w:val="1"/>
      <w:numFmt w:val="lowerRoman"/>
      <w:lvlText w:val="%3."/>
      <w:lvlJc w:val="right"/>
      <w:pPr>
        <w:ind w:left="2160" w:hanging="180"/>
      </w:pPr>
    </w:lvl>
    <w:lvl w:ilvl="3" w:tplc="C25E2D02">
      <w:start w:val="1"/>
      <w:numFmt w:val="decimal"/>
      <w:lvlText w:val="%4."/>
      <w:lvlJc w:val="left"/>
      <w:pPr>
        <w:ind w:left="2880" w:hanging="360"/>
      </w:pPr>
    </w:lvl>
    <w:lvl w:ilvl="4" w:tplc="0ABE8438">
      <w:start w:val="1"/>
      <w:numFmt w:val="lowerLetter"/>
      <w:lvlText w:val="%5."/>
      <w:lvlJc w:val="left"/>
      <w:pPr>
        <w:ind w:left="3600" w:hanging="360"/>
      </w:pPr>
    </w:lvl>
    <w:lvl w:ilvl="5" w:tplc="E3B66AEA">
      <w:start w:val="1"/>
      <w:numFmt w:val="lowerRoman"/>
      <w:lvlText w:val="%6."/>
      <w:lvlJc w:val="right"/>
      <w:pPr>
        <w:ind w:left="4320" w:hanging="180"/>
      </w:pPr>
    </w:lvl>
    <w:lvl w:ilvl="6" w:tplc="351269BC">
      <w:start w:val="1"/>
      <w:numFmt w:val="decimal"/>
      <w:lvlText w:val="%7."/>
      <w:lvlJc w:val="left"/>
      <w:pPr>
        <w:ind w:left="5040" w:hanging="360"/>
      </w:pPr>
    </w:lvl>
    <w:lvl w:ilvl="7" w:tplc="DEFAD57E">
      <w:start w:val="1"/>
      <w:numFmt w:val="lowerLetter"/>
      <w:lvlText w:val="%8."/>
      <w:lvlJc w:val="left"/>
      <w:pPr>
        <w:ind w:left="5760" w:hanging="360"/>
      </w:pPr>
    </w:lvl>
    <w:lvl w:ilvl="8" w:tplc="ED5449FE">
      <w:start w:val="1"/>
      <w:numFmt w:val="lowerRoman"/>
      <w:lvlText w:val="%9."/>
      <w:lvlJc w:val="right"/>
      <w:pPr>
        <w:ind w:left="6480" w:hanging="180"/>
      </w:pPr>
    </w:lvl>
  </w:abstractNum>
  <w:num w:numId="1" w16cid:durableId="2264555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282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07975"/>
    <w:rsid w:val="00127FD4"/>
    <w:rsid w:val="001B0B25"/>
    <w:rsid w:val="001B3A71"/>
    <w:rsid w:val="001B7795"/>
    <w:rsid w:val="001C6040"/>
    <w:rsid w:val="001D627E"/>
    <w:rsid w:val="001E01B9"/>
    <w:rsid w:val="001E5EE1"/>
    <w:rsid w:val="001F3335"/>
    <w:rsid w:val="002044EA"/>
    <w:rsid w:val="0024200B"/>
    <w:rsid w:val="00255697"/>
    <w:rsid w:val="00271B98"/>
    <w:rsid w:val="00275179"/>
    <w:rsid w:val="00281F0A"/>
    <w:rsid w:val="002C1AA1"/>
    <w:rsid w:val="002D73C0"/>
    <w:rsid w:val="002D7981"/>
    <w:rsid w:val="002F06F8"/>
    <w:rsid w:val="003502B7"/>
    <w:rsid w:val="00353ACF"/>
    <w:rsid w:val="003602E1"/>
    <w:rsid w:val="003B07B2"/>
    <w:rsid w:val="003B2FC2"/>
    <w:rsid w:val="003C0B73"/>
    <w:rsid w:val="003C3CC4"/>
    <w:rsid w:val="003C7570"/>
    <w:rsid w:val="003D5D0A"/>
    <w:rsid w:val="003F6481"/>
    <w:rsid w:val="004466BF"/>
    <w:rsid w:val="00446CED"/>
    <w:rsid w:val="0045196B"/>
    <w:rsid w:val="004B7C6B"/>
    <w:rsid w:val="004F5EAB"/>
    <w:rsid w:val="004F78AD"/>
    <w:rsid w:val="00513260"/>
    <w:rsid w:val="0051330C"/>
    <w:rsid w:val="00543AE6"/>
    <w:rsid w:val="00580686"/>
    <w:rsid w:val="00590216"/>
    <w:rsid w:val="00611B44"/>
    <w:rsid w:val="0061291E"/>
    <w:rsid w:val="00635D83"/>
    <w:rsid w:val="00636B90"/>
    <w:rsid w:val="00640486"/>
    <w:rsid w:val="00647CB6"/>
    <w:rsid w:val="00661DCA"/>
    <w:rsid w:val="006712B7"/>
    <w:rsid w:val="006A4E91"/>
    <w:rsid w:val="007204B5"/>
    <w:rsid w:val="0072201D"/>
    <w:rsid w:val="00746A9C"/>
    <w:rsid w:val="00772C92"/>
    <w:rsid w:val="0078495E"/>
    <w:rsid w:val="007E5D7F"/>
    <w:rsid w:val="007F22FD"/>
    <w:rsid w:val="007F3D13"/>
    <w:rsid w:val="007F41AB"/>
    <w:rsid w:val="00835D8A"/>
    <w:rsid w:val="00856A74"/>
    <w:rsid w:val="00857B8E"/>
    <w:rsid w:val="00862CC1"/>
    <w:rsid w:val="008770A6"/>
    <w:rsid w:val="0088039E"/>
    <w:rsid w:val="008E3E1E"/>
    <w:rsid w:val="008E4B08"/>
    <w:rsid w:val="0090739C"/>
    <w:rsid w:val="00987945"/>
    <w:rsid w:val="009B6D94"/>
    <w:rsid w:val="009D4CD1"/>
    <w:rsid w:val="009F199D"/>
    <w:rsid w:val="00A1543D"/>
    <w:rsid w:val="00A32554"/>
    <w:rsid w:val="00A52120"/>
    <w:rsid w:val="00A63053"/>
    <w:rsid w:val="00A777A0"/>
    <w:rsid w:val="00A837C0"/>
    <w:rsid w:val="00AA2AB5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53B33"/>
    <w:rsid w:val="00C53DF2"/>
    <w:rsid w:val="00C64046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2BB9"/>
    <w:rsid w:val="00DB45CB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8247B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CDFABC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746A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29638-CE24-4EE1-9917-907AB99A8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947</Words>
  <Characters>6302</Characters>
  <Application>Microsoft Office Word</Application>
  <DocSecurity>0</DocSecurity>
  <Lines>52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8</cp:revision>
  <cp:lastPrinted>2025-12-05T11:17:00Z</cp:lastPrinted>
  <dcterms:created xsi:type="dcterms:W3CDTF">2025-11-28T09:11:00Z</dcterms:created>
  <dcterms:modified xsi:type="dcterms:W3CDTF">2025-12-05T11:17:00Z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